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KENYON LAWRENCE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OUTLOOK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111 S. WOOD AVE, UNIT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ISELIN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08830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Outlook Therapeutics, Inc.</w:t>
              </w:r>
            </w:hyperlink>
            <w:r>
              <w:rPr/>
              <w:t xml:space="preserve"> [ </w:t>
            </w:r>
            <w:r>
              <w:rPr>
                <w:rFonts w:ascii="Times;serif" w:hAnsi="Times;serif"/>
                <w:color w:val="0000FF"/>
                <w:sz w:val="24"/>
                <w:shd w:fill="FFFFFF" w:val="clear"/>
              </w:rPr>
              <w:t>OTLK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08/14/2026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1017"/>
        <w:gridCol w:w="456"/>
        <w:gridCol w:w="619"/>
        <w:gridCol w:w="1167"/>
        <w:gridCol w:w="1000"/>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9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101,010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106,956</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314" w:type="dxa"/>
        <w:jc w:val="left"/>
        <w:tblInd w:w="-7" w:type="dxa"/>
        <w:tblLayout w:type="fixed"/>
        <w:tblCellMar>
          <w:top w:w="60" w:type="dxa"/>
          <w:left w:w="60" w:type="dxa"/>
          <w:bottom w:w="60" w:type="dxa"/>
          <w:right w:w="60" w:type="dxa"/>
        </w:tblCellMar>
      </w:tblPr>
      <w:tblGrid>
        <w:gridCol w:w="87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31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7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7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Warrants (right to buy)</w:t>
            </w:r>
            <w:r>
              <w:rPr>
                <w:rFonts w:ascii="Times;serif" w:hAnsi="Times;serif"/>
                <w:color w:val="008000"/>
                <w:position w:val="7"/>
                <w:sz w:val="16"/>
                <w:sz w:val="20"/>
                <w:shd w:fill="FFFFFF" w:val="clear"/>
              </w:rPr>
              <w:t>(2)</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101,010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08/14/2026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08/14/2031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101,010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101,010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August 14, 2026, the reporting person acquired 101,010 shares of common stock and accompanying warrants to purchase 101,010 shares of common stock in the Issuer's underwritten public offering of shares of common stock and accompanying warrants for a combined public offering price of $0.99 per share of common stock and accompanying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warrants were exercisable immediately upon issuance and expire five years from the date of issuance, on August 14, 2031.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Lawrence Kenyon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0484" TargetMode="External"/><Relationship Id="rId5" Type="http://schemas.openxmlformats.org/officeDocument/2006/relationships/hyperlink" Target="http://www.sec.gov/cgi-bin/browse-edgar?action=getcompany&amp;CIK=000164998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658</Words>
  <Characters>3582</Characters>
  <CharactersWithSpaces>4159</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